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3F3" w:rsidRPr="00B06237" w:rsidRDefault="008F43F3" w:rsidP="008F43F3">
      <w:pPr>
        <w:pStyle w:val="Direction"/>
        <w:rPr>
          <w:rFonts w:ascii="Arial" w:hAnsi="Arial" w:cs="Arial"/>
        </w:rPr>
      </w:pPr>
      <w:r w:rsidRPr="00B06237">
        <w:rPr>
          <w:rFonts w:ascii="Arial" w:hAnsi="Arial" w:cs="Arial"/>
        </w:rPr>
        <w:t xml:space="preserve">Secrétariat général </w:t>
      </w:r>
    </w:p>
    <w:p w:rsidR="008F43F3" w:rsidRPr="00B06237" w:rsidRDefault="008F43F3" w:rsidP="008F43F3">
      <w:pPr>
        <w:pStyle w:val="Direction"/>
        <w:rPr>
          <w:rFonts w:ascii="Arial" w:hAnsi="Arial" w:cs="Arial"/>
        </w:rPr>
      </w:pPr>
      <w:r w:rsidRPr="00B06237">
        <w:rPr>
          <w:rFonts w:ascii="Arial" w:hAnsi="Arial" w:cs="Arial"/>
        </w:rPr>
        <w:ptab w:relativeTo="margin" w:alignment="left" w:leader="none"/>
      </w:r>
      <w:proofErr w:type="gramStart"/>
      <w:r w:rsidRPr="00B06237">
        <w:rPr>
          <w:rFonts w:ascii="Arial" w:hAnsi="Arial" w:cs="Arial"/>
        </w:rPr>
        <w:t>pour</w:t>
      </w:r>
      <w:proofErr w:type="gramEnd"/>
      <w:r w:rsidRPr="00B06237">
        <w:rPr>
          <w:rFonts w:ascii="Arial" w:hAnsi="Arial" w:cs="Arial"/>
        </w:rPr>
        <w:t xml:space="preserve"> l’administration</w:t>
      </w:r>
    </w:p>
    <w:p w:rsidR="008F43F3" w:rsidRDefault="008F43F3" w:rsidP="008F43F3">
      <w:pPr>
        <w:jc w:val="right"/>
        <w:rPr>
          <w:rFonts w:ascii="Arial" w:hAnsi="Arial" w:cs="Arial"/>
          <w:b/>
          <w:sz w:val="24"/>
        </w:rPr>
      </w:pPr>
    </w:p>
    <w:p w:rsidR="008F43F3" w:rsidRDefault="008F43F3" w:rsidP="004F158D">
      <w:pPr>
        <w:jc w:val="center"/>
        <w:rPr>
          <w:rFonts w:ascii="Arial" w:hAnsi="Arial" w:cs="Arial"/>
          <w:b/>
          <w:sz w:val="24"/>
        </w:rPr>
      </w:pPr>
    </w:p>
    <w:p w:rsidR="00B232CD" w:rsidRPr="004F158D" w:rsidRDefault="004F158D" w:rsidP="004F158D">
      <w:pPr>
        <w:jc w:val="center"/>
        <w:rPr>
          <w:rFonts w:ascii="Arial" w:hAnsi="Arial" w:cs="Arial"/>
          <w:b/>
          <w:sz w:val="24"/>
        </w:rPr>
      </w:pPr>
      <w:r w:rsidRPr="004F158D">
        <w:rPr>
          <w:rFonts w:ascii="Arial" w:hAnsi="Arial" w:cs="Arial"/>
          <w:b/>
          <w:sz w:val="24"/>
        </w:rPr>
        <w:t>Annexe n°</w:t>
      </w:r>
      <w:r w:rsidR="00405383">
        <w:rPr>
          <w:rFonts w:ascii="Arial" w:hAnsi="Arial" w:cs="Arial"/>
          <w:b/>
          <w:sz w:val="24"/>
        </w:rPr>
        <w:t>2</w:t>
      </w:r>
      <w:r w:rsidRPr="004F158D">
        <w:rPr>
          <w:rFonts w:ascii="Arial" w:hAnsi="Arial" w:cs="Arial"/>
          <w:b/>
          <w:sz w:val="24"/>
        </w:rPr>
        <w:t xml:space="preserve"> du Règlement de la consultation</w:t>
      </w:r>
    </w:p>
    <w:p w:rsidR="004F158D" w:rsidRDefault="004F158D"/>
    <w:p w:rsidR="00405383" w:rsidRPr="00405383" w:rsidRDefault="00405383" w:rsidP="00405383">
      <w:pPr>
        <w:pStyle w:val="NormalWeb"/>
        <w:jc w:val="both"/>
        <w:rPr>
          <w:rFonts w:ascii="Arial" w:hAnsi="Arial" w:cs="Arial"/>
          <w:b/>
          <w:sz w:val="20"/>
        </w:rPr>
      </w:pPr>
      <w:r w:rsidRPr="00405383">
        <w:rPr>
          <w:rFonts w:ascii="Arial" w:hAnsi="Arial" w:cs="Arial"/>
          <w:b/>
          <w:sz w:val="20"/>
        </w:rPr>
        <w:t xml:space="preserve">Conformément à l’article 2.1 f), un opérateur économique peut candidater à autant de lots qu’il le souhaite. Cependant, un opérateur économique ne </w:t>
      </w:r>
      <w:r>
        <w:rPr>
          <w:rFonts w:ascii="Arial" w:hAnsi="Arial" w:cs="Arial"/>
          <w:b/>
          <w:sz w:val="20"/>
        </w:rPr>
        <w:t>pourra</w:t>
      </w:r>
      <w:r w:rsidRPr="00405383">
        <w:rPr>
          <w:rFonts w:ascii="Arial" w:hAnsi="Arial" w:cs="Arial"/>
          <w:b/>
          <w:sz w:val="20"/>
        </w:rPr>
        <w:t xml:space="preserve"> être titulaire que de 2 lots au maximum.</w:t>
      </w:r>
    </w:p>
    <w:p w:rsidR="00405383" w:rsidRPr="00405383" w:rsidRDefault="00405383" w:rsidP="00405383">
      <w:pPr>
        <w:pStyle w:val="NormalWeb"/>
        <w:jc w:val="both"/>
        <w:rPr>
          <w:rFonts w:ascii="Arial" w:hAnsi="Arial" w:cs="Arial"/>
          <w:sz w:val="20"/>
        </w:rPr>
      </w:pPr>
      <w:r w:rsidRPr="00405383">
        <w:rPr>
          <w:rFonts w:ascii="Arial" w:hAnsi="Arial" w:cs="Arial"/>
          <w:sz w:val="20"/>
        </w:rPr>
        <w:t>Ainsi, un candidat classé premier pour plus de deux lots se verra attribuer uniquement les deux lots les mieux classés selon l’ordre de préférence du tableau ci-dessous.</w:t>
      </w:r>
    </w:p>
    <w:p w:rsidR="00405383" w:rsidRPr="00405383" w:rsidRDefault="00405383" w:rsidP="00405383">
      <w:pPr>
        <w:pStyle w:val="NormalWeb"/>
        <w:jc w:val="both"/>
        <w:rPr>
          <w:rFonts w:ascii="Arial" w:hAnsi="Arial" w:cs="Arial"/>
          <w:sz w:val="20"/>
        </w:rPr>
      </w:pPr>
      <w:r w:rsidRPr="00405383">
        <w:rPr>
          <w:rFonts w:ascii="Arial" w:hAnsi="Arial" w:cs="Arial"/>
          <w:sz w:val="20"/>
        </w:rPr>
        <w:t>Seuls les lots pour lesquels une offre est déposée sont à renseigner</w:t>
      </w:r>
    </w:p>
    <w:p w:rsidR="004F158D" w:rsidRDefault="00405383" w:rsidP="00405383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b/>
          <w:sz w:val="20"/>
        </w:rPr>
      </w:pPr>
      <w:r w:rsidRPr="00405383">
        <w:rPr>
          <w:rFonts w:ascii="Arial" w:hAnsi="Arial" w:cs="Arial"/>
          <w:b/>
          <w:sz w:val="20"/>
        </w:rPr>
        <w:t>Le tableau suivant est à renseigner par le candidat selon son ordre de préférence et les lots auxquels il</w:t>
      </w:r>
      <w:r>
        <w:rPr>
          <w:rFonts w:ascii="Arial" w:hAnsi="Arial" w:cs="Arial"/>
          <w:b/>
          <w:sz w:val="20"/>
        </w:rPr>
        <w:t xml:space="preserve"> a répondu </w:t>
      </w:r>
      <w:r w:rsidR="004F158D">
        <w:rPr>
          <w:rFonts w:ascii="Arial" w:hAnsi="Arial" w:cs="Arial"/>
          <w:b/>
          <w:sz w:val="20"/>
        </w:rPr>
        <w:t>:</w:t>
      </w:r>
    </w:p>
    <w:tbl>
      <w:tblPr>
        <w:tblStyle w:val="Grilledutableau"/>
        <w:tblW w:w="9067" w:type="dxa"/>
        <w:jc w:val="center"/>
        <w:tblLook w:val="04A0" w:firstRow="1" w:lastRow="0" w:firstColumn="1" w:lastColumn="0" w:noHBand="0" w:noVBand="1"/>
      </w:tblPr>
      <w:tblGrid>
        <w:gridCol w:w="1980"/>
        <w:gridCol w:w="2268"/>
        <w:gridCol w:w="4819"/>
      </w:tblGrid>
      <w:tr w:rsidR="00B45F76" w:rsidTr="00BB3D92">
        <w:trPr>
          <w:jc w:val="center"/>
        </w:trPr>
        <w:tc>
          <w:tcPr>
            <w:tcW w:w="1980" w:type="dxa"/>
            <w:shd w:val="clear" w:color="auto" w:fill="DEEAF6" w:themeFill="accent1" w:themeFillTint="33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Préférence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Numéro du lot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Objet du lot</w:t>
            </w: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11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12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13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14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15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16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45F76" w:rsidTr="00B45F76">
        <w:trPr>
          <w:jc w:val="center"/>
        </w:trPr>
        <w:tc>
          <w:tcPr>
            <w:tcW w:w="1980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18</w:t>
            </w:r>
          </w:p>
        </w:tc>
        <w:tc>
          <w:tcPr>
            <w:tcW w:w="2268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:rsidR="00B45F76" w:rsidRDefault="00B45F76" w:rsidP="00B45F7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4F158D" w:rsidRDefault="004F158D" w:rsidP="004F158D">
      <w:pPr>
        <w:jc w:val="both"/>
        <w:rPr>
          <w:rFonts w:ascii="Arial" w:hAnsi="Arial" w:cs="Arial"/>
          <w:b/>
          <w:sz w:val="20"/>
        </w:rPr>
      </w:pPr>
    </w:p>
    <w:p w:rsidR="0075159A" w:rsidRDefault="0075159A" w:rsidP="004F158D">
      <w:pPr>
        <w:jc w:val="both"/>
        <w:rPr>
          <w:rFonts w:ascii="Arial" w:hAnsi="Arial" w:cs="Arial"/>
          <w:b/>
          <w:sz w:val="20"/>
        </w:rPr>
      </w:pPr>
      <w:r w:rsidRPr="0075159A">
        <w:rPr>
          <w:rFonts w:ascii="Arial" w:hAnsi="Arial" w:cs="Arial"/>
          <w:b/>
          <w:noProof/>
          <w:sz w:val="20"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238760</wp:posOffset>
                </wp:positionV>
                <wp:extent cx="3373755" cy="1651000"/>
                <wp:effectExtent l="0" t="0" r="17145" b="2540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3755" cy="165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159A" w:rsidRPr="00C85FAC" w:rsidRDefault="0075159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C85FAC">
                              <w:rPr>
                                <w:rFonts w:ascii="Arial" w:hAnsi="Arial" w:cs="Arial"/>
                                <w:sz w:val="20"/>
                              </w:rPr>
                              <w:t>Signature</w:t>
                            </w:r>
                            <w:r w:rsidR="0039110E">
                              <w:rPr>
                                <w:rFonts w:ascii="Arial" w:hAnsi="Arial" w:cs="Arial"/>
                                <w:sz w:val="20"/>
                              </w:rPr>
                              <w:t xml:space="preserve"> et cachet</w:t>
                            </w:r>
                            <w:r w:rsidRPr="00C85FAC">
                              <w:rPr>
                                <w:rFonts w:ascii="Arial" w:hAnsi="Arial" w:cs="Arial"/>
                                <w:sz w:val="20"/>
                              </w:rPr>
                              <w:t xml:space="preserve"> de la société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77.65pt;margin-top:18.8pt;width:265.65pt;height:1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">
                <v:textbox>
                  <w:txbxContent>
                    <w:p w:rsidR="0075159A" w:rsidRPr="00C85FAC" w:rsidRDefault="0075159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C85FAC">
                        <w:rPr>
                          <w:rFonts w:ascii="Arial" w:hAnsi="Arial" w:cs="Arial"/>
                          <w:sz w:val="20"/>
                        </w:rPr>
                        <w:t>Signature</w:t>
                      </w:r>
                      <w:r w:rsidR="0039110E">
                        <w:rPr>
                          <w:rFonts w:ascii="Arial" w:hAnsi="Arial" w:cs="Arial"/>
                          <w:sz w:val="20"/>
                        </w:rPr>
                        <w:t xml:space="preserve"> et cachet</w:t>
                      </w:r>
                      <w:r w:rsidRPr="00C85FAC">
                        <w:rPr>
                          <w:rFonts w:ascii="Arial" w:hAnsi="Arial" w:cs="Arial"/>
                          <w:sz w:val="20"/>
                        </w:rPr>
                        <w:t xml:space="preserve"> de la société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5159A" w:rsidRPr="004F158D" w:rsidRDefault="0075159A" w:rsidP="004F158D">
      <w:pPr>
        <w:jc w:val="both"/>
        <w:rPr>
          <w:rFonts w:ascii="Arial" w:hAnsi="Arial" w:cs="Arial"/>
          <w:b/>
          <w:sz w:val="20"/>
        </w:rPr>
      </w:pPr>
      <w:bookmarkStart w:id="0" w:name="_GoBack"/>
      <w:bookmarkEnd w:id="0"/>
    </w:p>
    <w:sectPr w:rsidR="0075159A" w:rsidRPr="004F158D" w:rsidSect="008F43F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3F3" w:rsidRDefault="008F43F3" w:rsidP="008F43F3">
      <w:pPr>
        <w:spacing w:after="0" w:line="240" w:lineRule="auto"/>
      </w:pPr>
      <w:r>
        <w:separator/>
      </w:r>
    </w:p>
  </w:endnote>
  <w:endnote w:type="continuationSeparator" w:id="0">
    <w:p w:rsidR="008F43F3" w:rsidRDefault="008F43F3" w:rsidP="008F4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383" w:rsidRPr="00405383" w:rsidRDefault="00405383" w:rsidP="00405383">
    <w:pPr>
      <w:pStyle w:val="Pieddepage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Projet n°05RN26 - </w:t>
    </w:r>
    <w:r w:rsidRPr="00405383">
      <w:rPr>
        <w:rFonts w:ascii="Arial" w:hAnsi="Arial" w:cs="Arial"/>
        <w:sz w:val="16"/>
      </w:rPr>
      <w:t>Accord-cadre à bons de commande relatif à la réalisation de travaux d’entretien et de rénovation sur les emprises soutenues par la Direction d’Infrastructure de la Défense de Saint-Denis, situées à la Réunion (974) et à Mayotte (976).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3F3" w:rsidRDefault="008F43F3" w:rsidP="008F43F3">
      <w:pPr>
        <w:spacing w:after="0" w:line="240" w:lineRule="auto"/>
      </w:pPr>
      <w:r>
        <w:separator/>
      </w:r>
    </w:p>
  </w:footnote>
  <w:footnote w:type="continuationSeparator" w:id="0">
    <w:p w:rsidR="008F43F3" w:rsidRDefault="008F43F3" w:rsidP="008F4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3F3" w:rsidRDefault="008F43F3">
    <w:pPr>
      <w:pStyle w:val="En-tte"/>
    </w:pPr>
    <w:r w:rsidRPr="00B06237">
      <w:rPr>
        <w:rFonts w:ascii="Arial" w:hAnsi="Arial" w:cs="Arial"/>
        <w:noProof/>
        <w:lang w:eastAsia="fr-FR"/>
      </w:rPr>
      <w:drawing>
        <wp:anchor distT="0" distB="0" distL="114300" distR="114300" simplePos="0" relativeHeight="251659264" behindDoc="0" locked="0" layoutInCell="1" allowOverlap="1" wp14:anchorId="12D0E797" wp14:editId="735138CF">
          <wp:simplePos x="0" y="0"/>
          <wp:positionH relativeFrom="margin">
            <wp:posOffset>-54610</wp:posOffset>
          </wp:positionH>
          <wp:positionV relativeFrom="paragraph">
            <wp:posOffset>-252730</wp:posOffset>
          </wp:positionV>
          <wp:extent cx="1295400" cy="1166033"/>
          <wp:effectExtent l="0" t="0" r="0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11660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7DC"/>
    <w:multiLevelType w:val="hybridMultilevel"/>
    <w:tmpl w:val="8220AA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12F86"/>
    <w:multiLevelType w:val="hybridMultilevel"/>
    <w:tmpl w:val="A9524712"/>
    <w:lvl w:ilvl="0" w:tplc="040C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0CF"/>
    <w:rsid w:val="00056070"/>
    <w:rsid w:val="003317C0"/>
    <w:rsid w:val="0039110E"/>
    <w:rsid w:val="00405383"/>
    <w:rsid w:val="004F158D"/>
    <w:rsid w:val="005210CF"/>
    <w:rsid w:val="0075159A"/>
    <w:rsid w:val="008F43F3"/>
    <w:rsid w:val="00AB4E3A"/>
    <w:rsid w:val="00B45F76"/>
    <w:rsid w:val="00BB3D92"/>
    <w:rsid w:val="00BF6DFA"/>
    <w:rsid w:val="00C8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5873"/>
  <w15:chartTrackingRefBased/>
  <w15:docId w15:val="{2BA96FAE-A172-4A9D-BFB6-58A65C7D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F158D"/>
    <w:pPr>
      <w:ind w:left="720"/>
      <w:contextualSpacing/>
    </w:pPr>
  </w:style>
  <w:style w:type="table" w:styleId="Grilledutableau">
    <w:name w:val="Table Grid"/>
    <w:basedOn w:val="TableauNormal"/>
    <w:uiPriority w:val="39"/>
    <w:rsid w:val="00B45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F4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43F3"/>
  </w:style>
  <w:style w:type="paragraph" w:styleId="Pieddepage">
    <w:name w:val="footer"/>
    <w:basedOn w:val="Normal"/>
    <w:link w:val="PieddepageCar"/>
    <w:uiPriority w:val="99"/>
    <w:unhideWhenUsed/>
    <w:rsid w:val="008F4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43F3"/>
  </w:style>
  <w:style w:type="paragraph" w:customStyle="1" w:styleId="Direction">
    <w:name w:val="Direction"/>
    <w:basedOn w:val="Normal"/>
    <w:rsid w:val="008F43F3"/>
    <w:pPr>
      <w:spacing w:after="0" w:line="280" w:lineRule="exact"/>
      <w:jc w:val="right"/>
    </w:pPr>
    <w:rPr>
      <w:rFonts w:ascii="Marianne" w:eastAsia="Times New Roman" w:hAnsi="Marianne" w:cstheme="minorHAnsi"/>
      <w:b/>
      <w:sz w:val="24"/>
      <w:szCs w:val="24"/>
      <w:u w:color="00000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05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MARIVAIN Joachim INGE CIVI DEFE</dc:creator>
  <cp:keywords/>
  <dc:description/>
  <cp:lastModifiedBy>MARIVAIN Joachim INGE CIVI DEFE</cp:lastModifiedBy>
  <cp:revision>9</cp:revision>
  <dcterms:created xsi:type="dcterms:W3CDTF">2026-03-09T05:45:00Z</dcterms:created>
  <dcterms:modified xsi:type="dcterms:W3CDTF">2026-03-27T10:58:00Z</dcterms:modified>
</cp:coreProperties>
</file>